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黑体" w:cs="Times New Roman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p>
      <w:pPr>
        <w:spacing w:after="156" w:afterLines="50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>
        <w:rPr>
          <w:rFonts w:ascii="方正小标宋简体" w:eastAsia="方正小标宋简体" w:hAnsiTheme="majorEastAsia" w:cstheme="majorEastAsia"/>
          <w:sz w:val="40"/>
          <w:szCs w:val="40"/>
        </w:rPr>
        <w:t>会议议程（暂定）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7月14日全天 10:00-23:00  代表报到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7月14日晚上 19:00-21:00  中国物流与采购联合会物流信息服务平台分会会长办公会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7月15日上午 09:00-12:00  全体大会（包括开幕式、领导致辞、专家解读和企业分享）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bCs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7月15日下午 14:00-17:30  分论坛（包括主题演讲和嘉宾互动）</w:t>
      </w:r>
    </w:p>
    <w:p>
      <w:pPr>
        <w:tabs>
          <w:tab w:val="left" w:pos="5113"/>
          <w:tab w:val="left" w:pos="6413"/>
        </w:tabs>
        <w:spacing w:line="510" w:lineRule="exact"/>
        <w:ind w:firstLine="594" w:firstLineChars="200"/>
        <w:jc w:val="left"/>
        <w:rPr>
          <w:rFonts w:ascii="仿宋" w:hAnsi="仿宋" w:eastAsia="仿宋" w:cs="Times New Roman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pacing w:val="-2"/>
          <w:sz w:val="30"/>
          <w:szCs w:val="30"/>
          <w14:textFill>
            <w14:solidFill>
              <w14:schemeClr w14:val="tx1"/>
            </w14:solidFill>
          </w14:textFill>
        </w:rPr>
        <w:t>分论坛一：“双循环”背景下供应链产业链稳定安全与平台协同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1．供应链国家战略下安全化、数字化、智能化平台的发展新机遇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2．平台对于提高供应链产业链运行效率关键点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3．供应链核心企业和大中小微生态企业协同共赢策略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4．新“承运”时代的网络货运发展思路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5．网络货运平台如何助力物流企业和供应链企业转型升级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6．数字货运时代公域运力和私域运力体系建设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7．平台经济下的卡车司机权益保障和制度建设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分论坛二：网络货运平台创新运营生态服务搭建与布局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1．平台经济下，车后服务市场的价值链生态</w:t>
      </w:r>
    </w:p>
    <w:p>
      <w:pPr>
        <w:tabs>
          <w:tab w:val="left" w:pos="5113"/>
          <w:tab w:val="left" w:pos="6413"/>
        </w:tabs>
        <w:spacing w:line="510" w:lineRule="exact"/>
        <w:ind w:firstLine="600" w:firstLineChars="200"/>
        <w:jc w:val="left"/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2．保险、ETC、互联网能源平台与网络货运平台合作模式探讨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3．区块链、人工智能、物联网等技术创新重构网络货运信用体系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4．贯通卡车后市场服务，撬动物流新消费市场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5．创优金融生态，赋能数智物流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分论坛三：多式联运与物流平台数字化体系建设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1．我国多式联运的发展现状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2．物流平台数字化体系建设现状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3．多式联运与物流平台数字化体系建设的实践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4．多式联运是重构物流供应链体系的突破口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5．多式联运与物流平台数字化体系建设的意义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分论坛四：构建大宗商品数智物流供应链新业态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1．钢铁行业关联大宗商品、建材和工业原材料行业网络货运平台的落地与实践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2．大宗产业与网络货运平台的融合发展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3．数字供应链平台协同对服务平台的创新要求和挑战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4．煤炭产业链和物流供应链的数字共通和协同发展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5．供应链产业链安全稳定与物流履约效率成本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分论坛五：智慧互联引领绿色商用车新业务场景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1．如何推动电动重卡在物流平台中转场站的应用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2．大宗商品流通产业中电动重卡换电运输场景落地与时间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3．“双碳”战略下的清洁运输绿色物流体系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4．商用车如何以领先的数字化技术，从人、车、路、货四个方面赋能物流生态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5．商用车探索智慧绿色运力创新发展思路</w:t>
      </w:r>
    </w:p>
    <w:p>
      <w:pPr>
        <w:tabs>
          <w:tab w:val="left" w:pos="5113"/>
          <w:tab w:val="left" w:pos="6413"/>
        </w:tabs>
        <w:spacing w:line="510" w:lineRule="exact"/>
        <w:ind w:firstLine="610" w:firstLineChars="200"/>
        <w:jc w:val="left"/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分论坛六：城市物流平台智能化、数字化、绿色高效解决方案解析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1．多场景城市物流对城配物流平台（企业）挑战和机遇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2．新时代背景下城市物流发展变革大趋势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3．标准、智能、共享、绿色助力城市物流蓬勃发展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4．差异化充电的城市电动物流车配送优化研究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5．基于场景和算法技术的城市配送路径优化方案落地</w:t>
      </w:r>
    </w:p>
    <w:p>
      <w:pPr>
        <w:tabs>
          <w:tab w:val="left" w:pos="5113"/>
          <w:tab w:val="left" w:pos="6413"/>
        </w:tabs>
        <w:spacing w:line="510" w:lineRule="exact"/>
        <w:ind w:firstLine="586" w:firstLineChars="200"/>
        <w:jc w:val="left"/>
        <w:rPr>
          <w:rFonts w:ascii="仿宋" w:hAnsi="仿宋" w:eastAsia="仿宋" w:cs="Times New Roman"/>
          <w:b/>
          <w:color w:val="000000" w:themeColor="text1"/>
          <w:spacing w:val="-4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b/>
          <w:color w:val="000000" w:themeColor="text1"/>
          <w:spacing w:val="-4"/>
          <w:sz w:val="30"/>
          <w:szCs w:val="30"/>
          <w14:textFill>
            <w14:solidFill>
              <w14:schemeClr w14:val="tx1"/>
            </w14:solidFill>
          </w14:textFill>
        </w:rPr>
        <w:t>分论坛七：物流供应链行业平台发展过程的技术创新与落地应用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1．人工智能技术对数字时代下供应链平台分析和预测的影响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2．物流供应链平台大数据分析及价值挖掘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3．如何利用高级分析和区块链技术建立可信行业业态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4．高精度定位在物流平台的应用案例解析</w:t>
      </w:r>
    </w:p>
    <w:p>
      <w:pPr>
        <w:tabs>
          <w:tab w:val="left" w:pos="5113"/>
          <w:tab w:val="left" w:pos="6413"/>
        </w:tabs>
        <w:spacing w:line="510" w:lineRule="exact"/>
        <w:ind w:firstLine="608" w:firstLineChars="200"/>
        <w:jc w:val="left"/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Times New Roman"/>
          <w:color w:val="000000" w:themeColor="text1"/>
          <w:spacing w:val="2"/>
          <w:sz w:val="30"/>
          <w:szCs w:val="30"/>
          <w14:textFill>
            <w14:solidFill>
              <w14:schemeClr w14:val="tx1"/>
            </w14:solidFill>
          </w14:textFill>
        </w:rPr>
        <w:t>5．车辆主动安全与辅助安全相结合的解决方案与物流平台运营风控</w:t>
      </w:r>
    </w:p>
    <w:p>
      <w:pPr>
        <w:widowControl/>
        <w:jc w:val="left"/>
        <w:rPr>
          <w:rFonts w:ascii="Times New Roman" w:hAnsi="Times New Roman" w:eastAsia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588" w:bottom="1661" w:left="1588" w:header="0" w:footer="1604" w:gutter="0"/>
      <w:cols w:space="720" w:num="1"/>
      <w:formProt w:val="0"/>
      <w:docGrid w:type="lines" w:linePitch="312" w:charSpace="4300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left="5250"/>
      <w:jc w:val="right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7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Times New Roman" w:hAnsi="Times New Roman" w:cs="Times New Roman"/>
      </w:rPr>
    </w:pPr>
    <w:r>
      <w:rPr>
        <w:rStyle w:val="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 xml:space="preserve"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6"/>
        <w:rFonts w:ascii="Times New Roman" w:hAnsi="Times New Roman" w:cs="Times New Roman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autoHyphenation/>
  <w:evenAndOddHeaders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zNTk2NDQwMjg2YjRiM2RiZjI0NDJkMGUwZWM1NTIifQ=="/>
  </w:docVars>
  <w:rsids>
    <w:rsidRoot w:val="00554304"/>
    <w:rsid w:val="00082E6A"/>
    <w:rsid w:val="001A3BA6"/>
    <w:rsid w:val="00295A8C"/>
    <w:rsid w:val="0032531A"/>
    <w:rsid w:val="004878BE"/>
    <w:rsid w:val="00554304"/>
    <w:rsid w:val="006249A0"/>
    <w:rsid w:val="007B79BB"/>
    <w:rsid w:val="007E281E"/>
    <w:rsid w:val="009D0ED5"/>
    <w:rsid w:val="00AE7C64"/>
    <w:rsid w:val="00FC2B2B"/>
    <w:rsid w:val="00FF4AB1"/>
    <w:rsid w:val="07562BA1"/>
    <w:rsid w:val="3723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paragraph" w:customStyle="1" w:styleId="7">
    <w:name w:val="框架内容"/>
    <w:basedOn w:val="1"/>
    <w:qFormat/>
    <w:uiPriority w:val="0"/>
  </w:style>
  <w:style w:type="character" w:customStyle="1" w:styleId="8">
    <w:name w:val="页眉 字符"/>
    <w:basedOn w:val="5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1510</Words>
  <Characters>1654</Characters>
  <Lines>25</Lines>
  <Paragraphs>7</Paragraphs>
  <TotalTime>116</TotalTime>
  <ScaleCrop>false</ScaleCrop>
  <LinksUpToDate>false</LinksUpToDate>
  <CharactersWithSpaces>1707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2021-10-28T05:24:00Z</dcterms:created>
  <dc:creator>ying_yingjin@126.com</dc:creator>
  <cp:lastModifiedBy>cflp</cp:lastModifiedBy>
  <cp:lastPrinted>2022-02-28T07:48:00Z</cp:lastPrinted>
  <dcterms:modified xsi:type="dcterms:W3CDTF">2022-06-15T03:05:11Z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FB68FDA97F0A443AA9949C841D049842</vt:lpwstr>
  </property>
  <property fmtid="{D5CDD505-2E9C-101B-9397-08002B2CF9AE}" pid="3" name="KSOProductBuildVer">
    <vt:lpwstr>2052-11.1.0.11805</vt:lpwstr>
  </property>
</Properties>
</file>